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A92B9" w14:textId="55F80E75" w:rsidR="00656F0D" w:rsidRDefault="00000000">
      <w:pPr>
        <w:spacing w:after="100"/>
      </w:pPr>
      <w:r>
        <w:t xml:space="preserve">This handout covers the most common questions about completing the </w:t>
      </w:r>
      <w:hyperlink r:id="rId7" w:history="1">
        <w:r w:rsidR="00656F0D">
          <w:rPr>
            <w:rStyle w:val="Hyperlink"/>
          </w:rPr>
          <w:t>Independent Contractor Checklist (ICC)</w:t>
        </w:r>
      </w:hyperlink>
      <w:r>
        <w:t xml:space="preserve">. The ICC documents whether the person or business we want to pay as a contractor is properly treated as an independent contractor rather than an employee. </w:t>
      </w:r>
    </w:p>
    <w:p w14:paraId="022A92BA" w14:textId="77777777" w:rsidR="00656F0D" w:rsidRPr="00E10829" w:rsidRDefault="00000000">
      <w:pPr>
        <w:keepNext/>
        <w:pBdr>
          <w:bottom w:val="single" w:sz="8" w:space="2" w:color="1F5D3A"/>
        </w:pBdr>
        <w:spacing w:before="200" w:after="100"/>
        <w:rPr>
          <w:color w:val="E97132" w:themeColor="accent2"/>
        </w:rPr>
      </w:pPr>
      <w:r w:rsidRPr="00E10829">
        <w:rPr>
          <w:b/>
          <w:bCs/>
          <w:color w:val="E97132" w:themeColor="accent2"/>
          <w:sz w:val="23"/>
          <w:szCs w:val="23"/>
        </w:rPr>
        <w:t>WHEN DO I NEED TO COMPLETE AN ICC?</w:t>
      </w:r>
    </w:p>
    <w:p w14:paraId="022A92BB" w14:textId="141067E0" w:rsidR="00656F0D" w:rsidRDefault="00000000">
      <w:pPr>
        <w:spacing w:after="100"/>
      </w:pPr>
      <w:r>
        <w:t xml:space="preserve">Complete an ICC whenever you are </w:t>
      </w:r>
      <w:r>
        <w:rPr>
          <w:b/>
          <w:bCs/>
        </w:rPr>
        <w:t>setting up a new vendor</w:t>
      </w:r>
      <w:r>
        <w:t xml:space="preserve"> who will be paid as a contractor. Upload the completed ICC to your requisition along with the RFC.</w:t>
      </w:r>
      <w:r w:rsidR="00A44B24">
        <w:t xml:space="preserve"> The ICC form is required </w:t>
      </w:r>
      <w:r w:rsidR="00D60A45">
        <w:t>for new individual/sole proprietors even</w:t>
      </w:r>
      <w:r w:rsidR="00016B1A">
        <w:t xml:space="preserve"> </w:t>
      </w:r>
      <w:r w:rsidR="00D60A45">
        <w:t xml:space="preserve">if the RFC is </w:t>
      </w:r>
      <w:r w:rsidR="00016B1A">
        <w:t>waived.</w:t>
      </w:r>
    </w:p>
    <w:p w14:paraId="022A92BC" w14:textId="77777777" w:rsidR="00656F0D" w:rsidRDefault="00000000">
      <w:pPr>
        <w:spacing w:after="100"/>
      </w:pPr>
      <w:r>
        <w:rPr>
          <w:b/>
          <w:bCs/>
        </w:rPr>
        <w:t>Send the vendor’s W-9 to W9@wvm.edu. Do not upload the W-9 to the requisition.</w:t>
      </w:r>
    </w:p>
    <w:p w14:paraId="022A92C1" w14:textId="77777777" w:rsidR="00656F0D" w:rsidRPr="00E10829" w:rsidRDefault="00000000">
      <w:pPr>
        <w:keepNext/>
        <w:pBdr>
          <w:bottom w:val="single" w:sz="8" w:space="2" w:color="1F5D3A"/>
        </w:pBdr>
        <w:spacing w:before="200" w:after="100"/>
        <w:rPr>
          <w:color w:val="E97132" w:themeColor="accent2"/>
        </w:rPr>
      </w:pPr>
      <w:r w:rsidRPr="00E10829">
        <w:rPr>
          <w:b/>
          <w:bCs/>
          <w:color w:val="E97132" w:themeColor="accent2"/>
          <w:sz w:val="23"/>
          <w:szCs w:val="23"/>
        </w:rPr>
        <w:t>WHY WE ASK</w:t>
      </w:r>
    </w:p>
    <w:p w14:paraId="022A92C2" w14:textId="77777777" w:rsidR="00656F0D" w:rsidRDefault="00000000">
      <w:pPr>
        <w:pStyle w:val="ListParagraph"/>
        <w:numPr>
          <w:ilvl w:val="0"/>
          <w:numId w:val="2"/>
        </w:numPr>
        <w:spacing w:after="50"/>
      </w:pPr>
      <w:r>
        <w:rPr>
          <w:b/>
          <w:bCs/>
        </w:rPr>
        <w:t xml:space="preserve">The burden of proof is on us. </w:t>
      </w:r>
      <w:r>
        <w:t>Federal and state law place the burden on the District to show that a true independent contractor relationship exists. The ICC is our documentation.</w:t>
      </w:r>
    </w:p>
    <w:p w14:paraId="022A92C3" w14:textId="77777777" w:rsidR="00656F0D" w:rsidRDefault="00000000">
      <w:pPr>
        <w:pStyle w:val="ListParagraph"/>
        <w:numPr>
          <w:ilvl w:val="0"/>
          <w:numId w:val="2"/>
        </w:numPr>
        <w:spacing w:after="50"/>
      </w:pPr>
      <w:r>
        <w:rPr>
          <w:b/>
          <w:bCs/>
        </w:rPr>
        <w:t xml:space="preserve">Misclassification is costly. </w:t>
      </w:r>
      <w:r>
        <w:t>Treating an employee as a contractor can expose the District to back taxes, wages, benefits, and penalties.</w:t>
      </w:r>
    </w:p>
    <w:p w14:paraId="022A92C4" w14:textId="77777777" w:rsidR="00656F0D" w:rsidRDefault="00000000">
      <w:pPr>
        <w:pStyle w:val="ListParagraph"/>
        <w:numPr>
          <w:ilvl w:val="0"/>
          <w:numId w:val="2"/>
        </w:numPr>
        <w:spacing w:after="50"/>
      </w:pPr>
      <w:r>
        <w:rPr>
          <w:b/>
          <w:bCs/>
        </w:rPr>
        <w:t xml:space="preserve">W-2 plus 1099 is an audit trigger. </w:t>
      </w:r>
      <w:r>
        <w:t>Issuing both to the same person in the same tax year draws IRS scrutiny. Per AP 6370, the District does not employ its contractors or contract with its employees.</w:t>
      </w:r>
    </w:p>
    <w:p w14:paraId="022A92C5" w14:textId="250CC789" w:rsidR="00656F0D" w:rsidRDefault="00000000">
      <w:pPr>
        <w:pStyle w:val="ListParagraph"/>
        <w:numPr>
          <w:ilvl w:val="0"/>
          <w:numId w:val="2"/>
        </w:numPr>
        <w:spacing w:after="50"/>
      </w:pPr>
      <w:r>
        <w:rPr>
          <w:b/>
          <w:bCs/>
        </w:rPr>
        <w:t xml:space="preserve">Recent WVMCCD connection. </w:t>
      </w:r>
      <w:r>
        <w:t>The ICC also shows whether the contractor has been a student, faculty, or staff employee of the District in the last 12 months. “Employed” means a W-2</w:t>
      </w:r>
      <w:r w:rsidR="00AE6C6C">
        <w:t xml:space="preserve"> was issued to the individual within the last 12 months or will be</w:t>
      </w:r>
      <w:r w:rsidR="001A18AE">
        <w:t xml:space="preserve"> soon</w:t>
      </w:r>
      <w:r>
        <w:t xml:space="preserve">; a 1099 </w:t>
      </w:r>
      <w:r w:rsidR="001A18AE">
        <w:t xml:space="preserve">recipient </w:t>
      </w:r>
      <w:r>
        <w:t xml:space="preserve">does not </w:t>
      </w:r>
      <w:r w:rsidR="001A18AE">
        <w:t>qualify as an “employee”</w:t>
      </w:r>
      <w:r>
        <w:t>.</w:t>
      </w:r>
    </w:p>
    <w:p w14:paraId="022A92C6" w14:textId="77777777" w:rsidR="00656F0D" w:rsidRPr="00E10829" w:rsidRDefault="00000000">
      <w:pPr>
        <w:keepNext/>
        <w:pBdr>
          <w:bottom w:val="single" w:sz="8" w:space="2" w:color="1F5D3A"/>
        </w:pBdr>
        <w:spacing w:before="200" w:after="100"/>
        <w:rPr>
          <w:color w:val="E97132" w:themeColor="accent2"/>
        </w:rPr>
      </w:pPr>
      <w:r w:rsidRPr="00E10829">
        <w:rPr>
          <w:b/>
          <w:bCs/>
          <w:color w:val="E97132" w:themeColor="accent2"/>
          <w:sz w:val="23"/>
          <w:szCs w:val="23"/>
        </w:rPr>
        <w:t>COMMON QUESTIONS</w:t>
      </w:r>
    </w:p>
    <w:p w14:paraId="022A92C8" w14:textId="77777777" w:rsidR="00656F0D" w:rsidRPr="00E10829" w:rsidRDefault="00000000">
      <w:pPr>
        <w:keepNext/>
        <w:spacing w:before="100" w:after="40"/>
        <w:rPr>
          <w:color w:val="156082" w:themeColor="accent1"/>
        </w:rPr>
      </w:pPr>
      <w:r w:rsidRPr="00E10829">
        <w:rPr>
          <w:b/>
          <w:bCs/>
          <w:color w:val="156082" w:themeColor="accent1"/>
        </w:rPr>
        <w:t>What do I enter for Name of Contractor?</w:t>
      </w:r>
    </w:p>
    <w:p w14:paraId="022A92C9" w14:textId="77777777" w:rsidR="00656F0D" w:rsidRDefault="00000000">
      <w:pPr>
        <w:spacing w:after="100"/>
      </w:pPr>
      <w:r>
        <w:t>The legal entity name exactly as it appears on the W-9, the same as on your RFC. If they do business under another name: Legal Name d/b/a Trade Name.</w:t>
      </w:r>
    </w:p>
    <w:p w14:paraId="022A92CA" w14:textId="77777777" w:rsidR="00656F0D" w:rsidRPr="00E10829" w:rsidRDefault="00000000">
      <w:pPr>
        <w:keepNext/>
        <w:spacing w:before="100" w:after="40"/>
        <w:rPr>
          <w:color w:val="156082" w:themeColor="accent1"/>
        </w:rPr>
      </w:pPr>
      <w:r w:rsidRPr="00E10829">
        <w:rPr>
          <w:b/>
          <w:bCs/>
          <w:color w:val="156082" w:themeColor="accent1"/>
        </w:rPr>
        <w:t>What goes in Source of Funds/Account # and Total Contract Amount?</w:t>
      </w:r>
    </w:p>
    <w:p w14:paraId="022A92CB" w14:textId="29B1098B" w:rsidR="00656F0D" w:rsidRDefault="003F6A03">
      <w:pPr>
        <w:spacing w:after="100"/>
      </w:pPr>
      <w:r>
        <w:t>Enter the FOAP(s) or funding source that will be used to pay for the services.</w:t>
      </w:r>
      <w:r w:rsidR="001C4E9A">
        <w:t xml:space="preserve"> Enter the </w:t>
      </w:r>
      <w:r w:rsidR="001E0A8D">
        <w:t>total not to exceed amount of the contract.</w:t>
      </w:r>
    </w:p>
    <w:p w14:paraId="022A92CC" w14:textId="77777777" w:rsidR="00656F0D" w:rsidRPr="00E10829" w:rsidRDefault="00000000">
      <w:pPr>
        <w:keepNext/>
        <w:spacing w:before="140" w:after="60"/>
        <w:rPr>
          <w:color w:val="156082" w:themeColor="accent1"/>
        </w:rPr>
      </w:pPr>
      <w:r w:rsidRPr="00E10829">
        <w:rPr>
          <w:b/>
          <w:bCs/>
          <w:color w:val="156082" w:themeColor="accent1"/>
          <w:sz w:val="22"/>
          <w:szCs w:val="22"/>
        </w:rPr>
        <w:t>Question 1: Government Agency, LLC, LLP, or Corporation?</w:t>
      </w:r>
    </w:p>
    <w:p w14:paraId="022A92CD" w14:textId="77777777" w:rsidR="00656F0D" w:rsidRPr="00E10829" w:rsidRDefault="00000000">
      <w:pPr>
        <w:keepNext/>
        <w:spacing w:before="100" w:after="40"/>
        <w:rPr>
          <w:color w:val="156082" w:themeColor="accent1"/>
        </w:rPr>
      </w:pPr>
      <w:r w:rsidRPr="00E10829">
        <w:rPr>
          <w:b/>
          <w:bCs/>
          <w:color w:val="156082" w:themeColor="accent1"/>
        </w:rPr>
        <w:t>How do I answer?</w:t>
      </w:r>
    </w:p>
    <w:p w14:paraId="022A92CE" w14:textId="1F48D585" w:rsidR="00656F0D" w:rsidRDefault="00000000">
      <w:pPr>
        <w:spacing w:after="100"/>
      </w:pPr>
      <w:r>
        <w:t>Answer Yes if the contractor is a government agency or is registered as an LLC, LLP, or corporation (C-corp or S-corp). Check the legal name and tax classification on the W-9. Individuals and sole proprietors are a No.</w:t>
      </w:r>
      <w:r w:rsidR="000917E0">
        <w:t xml:space="preserve"> If </w:t>
      </w:r>
      <w:r w:rsidR="00B33097">
        <w:t xml:space="preserve">you answer yes to this, </w:t>
      </w:r>
      <w:r w:rsidR="00B615C6">
        <w:t>then you do not need to continue with this checklist</w:t>
      </w:r>
    </w:p>
    <w:p w14:paraId="022A92CF" w14:textId="77777777" w:rsidR="00656F0D" w:rsidRPr="00E10829" w:rsidRDefault="00000000">
      <w:pPr>
        <w:keepNext/>
        <w:spacing w:before="140" w:after="60"/>
        <w:rPr>
          <w:color w:val="156082" w:themeColor="accent1"/>
        </w:rPr>
      </w:pPr>
      <w:r w:rsidRPr="00E10829">
        <w:rPr>
          <w:b/>
          <w:bCs/>
          <w:color w:val="156082" w:themeColor="accent1"/>
          <w:sz w:val="22"/>
          <w:szCs w:val="22"/>
        </w:rPr>
        <w:t>Question 2: Exempt Occupation</w:t>
      </w:r>
    </w:p>
    <w:p w14:paraId="022A92D0" w14:textId="77777777" w:rsidR="00656F0D" w:rsidRPr="00E10829" w:rsidRDefault="00000000">
      <w:pPr>
        <w:keepNext/>
        <w:spacing w:before="100" w:after="40"/>
        <w:rPr>
          <w:color w:val="156082" w:themeColor="accent1"/>
        </w:rPr>
      </w:pPr>
      <w:r w:rsidRPr="00E10829">
        <w:rPr>
          <w:b/>
          <w:bCs/>
          <w:color w:val="156082" w:themeColor="accent1"/>
        </w:rPr>
        <w:t>What counts as an exempt occupation?</w:t>
      </w:r>
    </w:p>
    <w:p w14:paraId="022A92D1" w14:textId="77A5CF36" w:rsidR="00656F0D" w:rsidRDefault="00000000">
      <w:pPr>
        <w:spacing w:after="100"/>
      </w:pPr>
      <w:r>
        <w:t>The form lists examples: lawyer, architect, engineer, private investigator, fine artist, certain licensed health care professionals, marketing (original and creative content), travel agent, graphic designer, still photographer, photojournalist, freelance writer, editor, and licensed barber, esthetician, or cosmetologist. It also covers others performing work under a professional services contract with another business entity, or a subcontract in the construction industry.</w:t>
      </w:r>
      <w:r w:rsidR="002273F5">
        <w:t xml:space="preserve"> We</w:t>
      </w:r>
      <w:r w:rsidR="005F6778">
        <w:t xml:space="preserve"> also</w:t>
      </w:r>
      <w:r w:rsidR="002273F5">
        <w:t xml:space="preserve"> ask this question to </w:t>
      </w:r>
      <w:r w:rsidR="001C59B5">
        <w:t xml:space="preserve">determine which </w:t>
      </w:r>
      <w:r w:rsidR="005F6778">
        <w:t>rules</w:t>
      </w:r>
      <w:r w:rsidR="002E16EC">
        <w:t xml:space="preserve"> govern this service.</w:t>
      </w:r>
    </w:p>
    <w:p w14:paraId="022A92D3" w14:textId="77777777" w:rsidR="00656F0D" w:rsidRDefault="00000000">
      <w:pPr>
        <w:keepNext/>
        <w:spacing w:before="140" w:after="60"/>
        <w:rPr>
          <w:b/>
          <w:bCs/>
          <w:color w:val="156082" w:themeColor="accent1"/>
          <w:sz w:val="22"/>
          <w:szCs w:val="22"/>
        </w:rPr>
      </w:pPr>
      <w:r w:rsidRPr="00E10829">
        <w:rPr>
          <w:b/>
          <w:bCs/>
          <w:color w:val="156082" w:themeColor="accent1"/>
          <w:sz w:val="22"/>
          <w:szCs w:val="22"/>
        </w:rPr>
        <w:lastRenderedPageBreak/>
        <w:t>Question 3: The ABC Test</w:t>
      </w:r>
    </w:p>
    <w:p w14:paraId="31DE1CCE" w14:textId="5C16BD3F" w:rsidR="00561B6E" w:rsidRPr="00997A91" w:rsidRDefault="00997A91">
      <w:pPr>
        <w:keepNext/>
        <w:spacing w:before="140" w:after="60"/>
        <w:rPr>
          <w:color w:val="000000" w:themeColor="text1"/>
        </w:rPr>
      </w:pPr>
      <w:r>
        <w:rPr>
          <w:color w:val="000000" w:themeColor="text1"/>
        </w:rPr>
        <w:t>If the</w:t>
      </w:r>
      <w:r w:rsidRPr="00997A91">
        <w:rPr>
          <w:color w:val="000000" w:themeColor="text1"/>
        </w:rPr>
        <w:t xml:space="preserve"> independent contractor</w:t>
      </w:r>
      <w:r>
        <w:rPr>
          <w:color w:val="000000" w:themeColor="text1"/>
        </w:rPr>
        <w:t xml:space="preserve"> has</w:t>
      </w:r>
      <w:r w:rsidRPr="00997A91">
        <w:rPr>
          <w:color w:val="000000" w:themeColor="text1"/>
        </w:rPr>
        <w:t xml:space="preserve"> been an employee of the district within the past </w:t>
      </w:r>
      <w:r w:rsidR="00F12687" w:rsidRPr="00997A91">
        <w:rPr>
          <w:color w:val="000000" w:themeColor="text1"/>
        </w:rPr>
        <w:t>year,</w:t>
      </w:r>
      <w:r w:rsidRPr="00997A91">
        <w:rPr>
          <w:color w:val="000000" w:themeColor="text1"/>
        </w:rPr>
        <w:t xml:space="preserve"> </w:t>
      </w:r>
      <w:r w:rsidR="00324FC9">
        <w:rPr>
          <w:color w:val="000000" w:themeColor="text1"/>
        </w:rPr>
        <w:t xml:space="preserve">then </w:t>
      </w:r>
      <w:r w:rsidR="00F12687">
        <w:rPr>
          <w:color w:val="000000" w:themeColor="text1"/>
        </w:rPr>
        <w:t xml:space="preserve">they may not provide the same services as an independent contractor. </w:t>
      </w:r>
      <w:r w:rsidR="002B2DA9">
        <w:rPr>
          <w:color w:val="000000" w:themeColor="text1"/>
        </w:rPr>
        <w:t>Answering ‘Yes” to t</w:t>
      </w:r>
      <w:r w:rsidR="00072008">
        <w:rPr>
          <w:color w:val="000000" w:themeColor="text1"/>
        </w:rPr>
        <w:t xml:space="preserve">his first question </w:t>
      </w:r>
      <w:r w:rsidR="00EE224E">
        <w:rPr>
          <w:color w:val="000000" w:themeColor="text1"/>
        </w:rPr>
        <w:t>prevents them from contrcting with the district</w:t>
      </w:r>
      <w:r w:rsidR="00AF428D">
        <w:rPr>
          <w:color w:val="000000" w:themeColor="text1"/>
        </w:rPr>
        <w:t xml:space="preserve">. </w:t>
      </w:r>
      <w:r w:rsidR="00F12687">
        <w:rPr>
          <w:color w:val="000000" w:themeColor="text1"/>
        </w:rPr>
        <w:t>I</w:t>
      </w:r>
      <w:r w:rsidRPr="00997A91">
        <w:rPr>
          <w:color w:val="000000" w:themeColor="text1"/>
        </w:rPr>
        <w:t xml:space="preserve">f the independent contractor was previously paid as a contractor, </w:t>
      </w:r>
      <w:r w:rsidR="00F12687">
        <w:rPr>
          <w:color w:val="000000" w:themeColor="text1"/>
        </w:rPr>
        <w:t>the</w:t>
      </w:r>
      <w:r w:rsidR="00EE224E">
        <w:rPr>
          <w:color w:val="000000" w:themeColor="text1"/>
        </w:rPr>
        <w:t>y</w:t>
      </w:r>
      <w:r w:rsidR="00F12687">
        <w:rPr>
          <w:color w:val="000000" w:themeColor="text1"/>
        </w:rPr>
        <w:t xml:space="preserve"> are </w:t>
      </w:r>
      <w:r w:rsidRPr="00997A91">
        <w:rPr>
          <w:color w:val="000000" w:themeColor="text1"/>
        </w:rPr>
        <w:t>not an employee.</w:t>
      </w:r>
    </w:p>
    <w:p w14:paraId="022A92D5" w14:textId="1C7E1236" w:rsidR="00656F0D" w:rsidRDefault="00FD4C37">
      <w:pPr>
        <w:spacing w:after="60"/>
      </w:pPr>
      <w:r>
        <w:t>The next three questions</w:t>
      </w:r>
      <w:r w:rsidR="00311F09">
        <w:t xml:space="preserve"> </w:t>
      </w:r>
      <w:r w:rsidR="004E57C3">
        <w:t xml:space="preserve">are designed to </w:t>
      </w:r>
      <w:r w:rsidR="00311F09">
        <w:t>determine</w:t>
      </w:r>
      <w:r w:rsidR="004E57C3">
        <w:t xml:space="preserve"> if</w:t>
      </w:r>
      <w:r w:rsidR="00311F09">
        <w:t xml:space="preserve"> a</w:t>
      </w:r>
      <w:r>
        <w:t xml:space="preserve"> person providing labor or services for pay is considered an </w:t>
      </w:r>
      <w:r>
        <w:rPr>
          <w:b/>
          <w:bCs/>
        </w:rPr>
        <w:t>employee</w:t>
      </w:r>
      <w:r w:rsidR="00EB4D4F">
        <w:t xml:space="preserve">. They are an employee </w:t>
      </w:r>
      <w:r>
        <w:t xml:space="preserve">unless </w:t>
      </w:r>
      <w:r>
        <w:rPr>
          <w:b/>
          <w:bCs/>
        </w:rPr>
        <w:t>all three</w:t>
      </w:r>
      <w:r>
        <w:t xml:space="preserve"> conditions are met</w:t>
      </w:r>
      <w:r w:rsidR="00EB4D4F">
        <w:t>; e</w:t>
      </w:r>
      <w:r>
        <w:t>very box must be a Yes.</w:t>
      </w:r>
    </w:p>
    <w:p w14:paraId="022A92D6" w14:textId="77777777" w:rsidR="00656F0D" w:rsidRDefault="00000000">
      <w:pPr>
        <w:pStyle w:val="ListParagraph"/>
        <w:numPr>
          <w:ilvl w:val="0"/>
          <w:numId w:val="2"/>
        </w:numPr>
        <w:spacing w:after="50"/>
      </w:pPr>
      <w:r>
        <w:rPr>
          <w:b/>
          <w:bCs/>
        </w:rPr>
        <w:t xml:space="preserve">(A) Free from control. </w:t>
      </w:r>
      <w:r>
        <w:t>Does the contractor decide how, when, and where to do the work, without District direction, both on paper and in practice? Watch for set hours, District supervision of methods, or District-provided tools and training.</w:t>
      </w:r>
    </w:p>
    <w:p w14:paraId="022A92D7" w14:textId="77777777" w:rsidR="00656F0D" w:rsidRDefault="00000000">
      <w:pPr>
        <w:pStyle w:val="ListParagraph"/>
        <w:numPr>
          <w:ilvl w:val="0"/>
          <w:numId w:val="2"/>
        </w:numPr>
        <w:spacing w:after="50"/>
      </w:pPr>
      <w:r>
        <w:rPr>
          <w:b/>
          <w:bCs/>
        </w:rPr>
        <w:t xml:space="preserve">(B) Outside our usual business. </w:t>
      </w:r>
      <w:r>
        <w:t>Is this work outside the usual course of the District’s business? If District employees regularly do this kind of work, it is probably within our usual course. (Teaching a class is; installing a fence usually is not.)</w:t>
      </w:r>
    </w:p>
    <w:p w14:paraId="022A92D8" w14:textId="77777777" w:rsidR="00656F0D" w:rsidRDefault="00000000">
      <w:pPr>
        <w:pStyle w:val="ListParagraph"/>
        <w:numPr>
          <w:ilvl w:val="0"/>
          <w:numId w:val="2"/>
        </w:numPr>
        <w:spacing w:after="50"/>
      </w:pPr>
      <w:r>
        <w:rPr>
          <w:b/>
          <w:bCs/>
        </w:rPr>
        <w:t xml:space="preserve">(C) Independent business. </w:t>
      </w:r>
      <w:r>
        <w:t>Is the contractor customarily engaged in an independently established trade or business of the same nature? Look for other clients, a business license, their own tools and insurance, and public advertising of their services.</w:t>
      </w:r>
    </w:p>
    <w:p w14:paraId="022A92D9" w14:textId="77777777" w:rsidR="00656F0D" w:rsidRPr="00E10829" w:rsidRDefault="00000000">
      <w:pPr>
        <w:keepNext/>
        <w:spacing w:before="140" w:after="60"/>
        <w:rPr>
          <w:color w:val="156082" w:themeColor="accent1"/>
        </w:rPr>
      </w:pPr>
      <w:r w:rsidRPr="00E10829">
        <w:rPr>
          <w:b/>
          <w:bCs/>
          <w:color w:val="156082" w:themeColor="accent1"/>
          <w:sz w:val="22"/>
          <w:szCs w:val="22"/>
        </w:rPr>
        <w:t>If Any Answer Is No</w:t>
      </w:r>
    </w:p>
    <w:p w14:paraId="022A92DA" w14:textId="77777777" w:rsidR="00656F0D" w:rsidRPr="00E10829" w:rsidRDefault="00000000">
      <w:pPr>
        <w:keepNext/>
        <w:spacing w:before="100" w:after="40"/>
        <w:rPr>
          <w:color w:val="156082" w:themeColor="accent1"/>
        </w:rPr>
      </w:pPr>
      <w:r w:rsidRPr="00E10829">
        <w:rPr>
          <w:b/>
          <w:bCs/>
          <w:color w:val="156082" w:themeColor="accent1"/>
        </w:rPr>
        <w:t>What happens next?</w:t>
      </w:r>
    </w:p>
    <w:p w14:paraId="022A92DB" w14:textId="71442DFD" w:rsidR="00656F0D" w:rsidRDefault="00000000">
      <w:pPr>
        <w:spacing w:after="100"/>
      </w:pPr>
      <w:r>
        <w:t xml:space="preserve">Per the form, a No to any </w:t>
      </w:r>
      <w:r w:rsidR="00D5322E">
        <w:t>of the 3 ABC questions</w:t>
      </w:r>
      <w:r>
        <w:t xml:space="preserve"> means the requester may need to process the person through HR by completing a </w:t>
      </w:r>
      <w:r w:rsidRPr="00E10829">
        <w:rPr>
          <w:b/>
          <w:bCs/>
          <w:color w:val="156082" w:themeColor="accent1"/>
        </w:rPr>
        <w:t>Notice of Employment</w:t>
      </w:r>
      <w:r w:rsidRPr="00E10829">
        <w:rPr>
          <w:color w:val="156082" w:themeColor="accent1"/>
        </w:rPr>
        <w:t>.</w:t>
      </w:r>
      <w:r>
        <w:t xml:space="preserve"> Do not promise a start date or work. Contact General Services at x2</w:t>
      </w:r>
      <w:r w:rsidR="00815EBD">
        <w:t>133</w:t>
      </w:r>
      <w:r>
        <w:t xml:space="preserve"> before going further.</w:t>
      </w:r>
    </w:p>
    <w:p w14:paraId="022A92DC" w14:textId="77777777" w:rsidR="00656F0D" w:rsidRPr="00E10829" w:rsidRDefault="00000000">
      <w:pPr>
        <w:keepNext/>
        <w:spacing w:before="140" w:after="60"/>
        <w:rPr>
          <w:color w:val="156082" w:themeColor="accent1"/>
        </w:rPr>
      </w:pPr>
      <w:r w:rsidRPr="00E10829">
        <w:rPr>
          <w:b/>
          <w:bCs/>
          <w:color w:val="156082" w:themeColor="accent1"/>
          <w:sz w:val="22"/>
          <w:szCs w:val="22"/>
        </w:rPr>
        <w:t>Signatures</w:t>
      </w:r>
    </w:p>
    <w:p w14:paraId="022A92DD" w14:textId="77777777" w:rsidR="00656F0D" w:rsidRPr="00E10829" w:rsidRDefault="00000000">
      <w:pPr>
        <w:keepNext/>
        <w:spacing w:before="100" w:after="40"/>
        <w:rPr>
          <w:color w:val="156082" w:themeColor="accent1"/>
        </w:rPr>
      </w:pPr>
      <w:r w:rsidRPr="00E10829">
        <w:rPr>
          <w:b/>
          <w:bCs/>
          <w:color w:val="156082" w:themeColor="accent1"/>
        </w:rPr>
        <w:t>Who signs the ICC?</w:t>
      </w:r>
    </w:p>
    <w:p w14:paraId="022A92DE" w14:textId="2C5308E8" w:rsidR="00656F0D" w:rsidRDefault="00000000">
      <w:pPr>
        <w:spacing w:after="100"/>
      </w:pPr>
      <w:r>
        <w:t>The Requester, the Dept. Dean/Director, and the Dept. VP or President. Each certifies that the information is correct to the best of their knowledge, so review the answers before signing.</w:t>
      </w:r>
      <w:r w:rsidR="004613F8">
        <w:t xml:space="preserve"> You must enter their name in the</w:t>
      </w:r>
      <w:r w:rsidR="00B33A57">
        <w:t xml:space="preserve"> related</w:t>
      </w:r>
      <w:r w:rsidR="004613F8">
        <w:t xml:space="preserve"> field for it to populate on the product </w:t>
      </w:r>
      <w:r w:rsidR="00115928">
        <w:t>ICC PDF form.</w:t>
      </w:r>
    </w:p>
    <w:p w14:paraId="022A92DF" w14:textId="77777777" w:rsidR="00656F0D" w:rsidRPr="00E10829" w:rsidRDefault="00000000">
      <w:pPr>
        <w:keepNext/>
        <w:pBdr>
          <w:bottom w:val="single" w:sz="8" w:space="2" w:color="1F5D3A"/>
        </w:pBdr>
        <w:spacing w:before="200" w:after="100"/>
        <w:rPr>
          <w:color w:val="E97132" w:themeColor="accent2"/>
        </w:rPr>
      </w:pPr>
      <w:r w:rsidRPr="00E10829">
        <w:rPr>
          <w:b/>
          <w:bCs/>
          <w:color w:val="E97132" w:themeColor="accent2"/>
          <w:sz w:val="23"/>
          <w:szCs w:val="23"/>
        </w:rPr>
        <w:t>COMMON MISTAKES TO AVOID</w:t>
      </w:r>
    </w:p>
    <w:p w14:paraId="022A92E0" w14:textId="77777777" w:rsidR="00656F0D" w:rsidRDefault="00000000">
      <w:pPr>
        <w:pStyle w:val="ListParagraph"/>
        <w:numPr>
          <w:ilvl w:val="0"/>
          <w:numId w:val="2"/>
        </w:numPr>
        <w:spacing w:after="50"/>
      </w:pPr>
      <w:r>
        <w:t>Answering from the job title instead of the facts of the working relationship</w:t>
      </w:r>
    </w:p>
    <w:p w14:paraId="022A92E1" w14:textId="77777777" w:rsidR="00656F0D" w:rsidRDefault="00000000">
      <w:pPr>
        <w:pStyle w:val="ListParagraph"/>
        <w:numPr>
          <w:ilvl w:val="0"/>
          <w:numId w:val="2"/>
        </w:numPr>
        <w:spacing w:after="50"/>
      </w:pPr>
      <w:r>
        <w:t>Skipping the ICC for a new vendor, or submitting the RFC without it</w:t>
      </w:r>
    </w:p>
    <w:p w14:paraId="022A92E2" w14:textId="77777777" w:rsidR="00656F0D" w:rsidRDefault="00000000">
      <w:pPr>
        <w:pStyle w:val="ListParagraph"/>
        <w:numPr>
          <w:ilvl w:val="0"/>
          <w:numId w:val="2"/>
        </w:numPr>
        <w:spacing w:after="50"/>
      </w:pPr>
      <w:r>
        <w:t>Uploading the W-9 to the requisition instead of emailing it to W9@wvm.edu</w:t>
      </w:r>
    </w:p>
    <w:p w14:paraId="022A92E3" w14:textId="58334243" w:rsidR="00656F0D" w:rsidRDefault="00000000">
      <w:pPr>
        <w:pStyle w:val="ListParagraph"/>
        <w:numPr>
          <w:ilvl w:val="0"/>
          <w:numId w:val="2"/>
        </w:numPr>
        <w:spacing w:after="50"/>
      </w:pPr>
      <w:r>
        <w:t>Contractor name on the ICC doesn’t match the W-9</w:t>
      </w:r>
      <w:r w:rsidR="002B62BA">
        <w:t xml:space="preserve"> RFC or Proposal</w:t>
      </w:r>
    </w:p>
    <w:p w14:paraId="022A92E4" w14:textId="77777777" w:rsidR="00656F0D" w:rsidRDefault="00000000">
      <w:pPr>
        <w:pStyle w:val="ListParagraph"/>
        <w:numPr>
          <w:ilvl w:val="0"/>
          <w:numId w:val="2"/>
        </w:numPr>
        <w:spacing w:after="50"/>
      </w:pPr>
      <w:r>
        <w:t>Missing signatures from the Dean/Director or VP/President</w:t>
      </w:r>
    </w:p>
    <w:p w14:paraId="022A92E5" w14:textId="77777777" w:rsidR="00656F0D" w:rsidRDefault="00000000">
      <w:pPr>
        <w:pStyle w:val="ListParagraph"/>
        <w:numPr>
          <w:ilvl w:val="0"/>
          <w:numId w:val="2"/>
        </w:numPr>
        <w:spacing w:after="50"/>
      </w:pPr>
      <w:r>
        <w:t>Contracting with a current or recent District student, faculty member, or employee without checking first</w:t>
      </w:r>
    </w:p>
    <w:p w14:paraId="022A92E6" w14:textId="77777777" w:rsidR="00656F0D" w:rsidRDefault="00000000">
      <w:pPr>
        <w:pStyle w:val="ListParagraph"/>
        <w:numPr>
          <w:ilvl w:val="0"/>
          <w:numId w:val="2"/>
        </w:numPr>
        <w:spacing w:after="50"/>
      </w:pPr>
      <w:r>
        <w:t>Letting the contractor start work before the contract is fully executed and a PO is issued</w:t>
      </w:r>
    </w:p>
    <w:p w14:paraId="022A92E7" w14:textId="77777777" w:rsidR="00656F0D" w:rsidRPr="00E10829" w:rsidRDefault="00000000">
      <w:pPr>
        <w:keepNext/>
        <w:pBdr>
          <w:bottom w:val="single" w:sz="8" w:space="2" w:color="1F5D3A"/>
        </w:pBdr>
        <w:spacing w:before="200" w:after="100"/>
        <w:rPr>
          <w:color w:val="E97132" w:themeColor="accent2"/>
        </w:rPr>
      </w:pPr>
      <w:r w:rsidRPr="00E10829">
        <w:rPr>
          <w:b/>
          <w:bCs/>
          <w:color w:val="E97132" w:themeColor="accent2"/>
          <w:sz w:val="23"/>
          <w:szCs w:val="23"/>
        </w:rPr>
        <w:t>RESOURCES &amp; CONTACT</w:t>
      </w:r>
    </w:p>
    <w:p w14:paraId="022A92E8" w14:textId="77777777" w:rsidR="00656F0D" w:rsidRDefault="00000000">
      <w:pPr>
        <w:spacing w:after="40"/>
      </w:pPr>
      <w:r>
        <w:rPr>
          <w:b/>
          <w:bCs/>
        </w:rPr>
        <w:t xml:space="preserve">ICC Form: </w:t>
      </w:r>
      <w:hyperlink r:id="rId8" w:history="1">
        <w:r w:rsidR="00656F0D">
          <w:rPr>
            <w:rStyle w:val="Hyperlink"/>
          </w:rPr>
          <w:t>wvmccd.formstack.com/forms/independent_contractor_checklist</w:t>
        </w:r>
      </w:hyperlink>
    </w:p>
    <w:p w14:paraId="022A92E9" w14:textId="77777777" w:rsidR="00656F0D" w:rsidRDefault="00000000">
      <w:pPr>
        <w:spacing w:after="40"/>
      </w:pPr>
      <w:r>
        <w:rPr>
          <w:b/>
          <w:bCs/>
        </w:rPr>
        <w:t xml:space="preserve">RFC Form: </w:t>
      </w:r>
      <w:hyperlink r:id="rId9" w:history="1">
        <w:r w:rsidR="00656F0D">
          <w:rPr>
            <w:rStyle w:val="Hyperlink"/>
          </w:rPr>
          <w:t>wvmccd.formstack.com/forms/request_for_contract</w:t>
        </w:r>
      </w:hyperlink>
    </w:p>
    <w:p w14:paraId="022A92EA" w14:textId="77777777" w:rsidR="00656F0D" w:rsidRDefault="00000000">
      <w:pPr>
        <w:spacing w:after="40"/>
      </w:pPr>
      <w:r>
        <w:rPr>
          <w:b/>
          <w:bCs/>
        </w:rPr>
        <w:t xml:space="preserve">Full RFC Training Guide: </w:t>
      </w:r>
      <w:hyperlink r:id="rId10" w:history="1">
        <w:r w:rsidR="00656F0D">
          <w:rPr>
            <w:rStyle w:val="Hyperlink"/>
          </w:rPr>
          <w:t>wvm.edu/services/general/RFC-guide/</w:t>
        </w:r>
      </w:hyperlink>
    </w:p>
    <w:p w14:paraId="022A92EB" w14:textId="77777777" w:rsidR="00656F0D" w:rsidRDefault="00000000">
      <w:pPr>
        <w:spacing w:after="80"/>
      </w:pPr>
      <w:r>
        <w:rPr>
          <w:b/>
          <w:bCs/>
        </w:rPr>
        <w:t xml:space="preserve">Scope of Work Guide: </w:t>
      </w:r>
      <w:hyperlink r:id="rId11" w:history="1">
        <w:r w:rsidR="00656F0D">
          <w:rPr>
            <w:rStyle w:val="Hyperlink"/>
          </w:rPr>
          <w:t>wvm.edu/forms-documents/general-services/contract/Scope-of-Work-Guide.pdf</w:t>
        </w:r>
      </w:hyperlink>
    </w:p>
    <w:p w14:paraId="022A92EC" w14:textId="77777777" w:rsidR="00656F0D" w:rsidRDefault="00000000">
      <w:pPr>
        <w:spacing w:after="100"/>
      </w:pPr>
      <w:r>
        <w:rPr>
          <w:b/>
          <w:bCs/>
        </w:rPr>
        <w:t xml:space="preserve">Questions?  </w:t>
      </w:r>
      <w:hyperlink r:id="rId12" w:history="1">
        <w:r w:rsidR="00656F0D">
          <w:rPr>
            <w:rStyle w:val="Hyperlink"/>
          </w:rPr>
          <w:t>general.services@wvm.edu</w:t>
        </w:r>
      </w:hyperlink>
      <w:r>
        <w:t xml:space="preserve">  |  </w:t>
      </w:r>
      <w:hyperlink r:id="rId13" w:history="1">
        <w:r w:rsidR="00656F0D">
          <w:rPr>
            <w:rStyle w:val="Hyperlink"/>
          </w:rPr>
          <w:t>don.mackessy@wvm.edu</w:t>
        </w:r>
      </w:hyperlink>
      <w:r>
        <w:t xml:space="preserve">  |  Ext. 2133 (General Services: x2088)</w:t>
      </w:r>
    </w:p>
    <w:sectPr w:rsidR="00656F0D" w:rsidSect="007E34B1">
      <w:headerReference w:type="default" r:id="rId14"/>
      <w:pgSz w:w="12240" w:h="15840"/>
      <w:pgMar w:top="505" w:right="1080" w:bottom="10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80825" w14:textId="77777777" w:rsidR="00830732" w:rsidRDefault="00830732" w:rsidP="009C3405">
      <w:r>
        <w:separator/>
      </w:r>
    </w:p>
  </w:endnote>
  <w:endnote w:type="continuationSeparator" w:id="0">
    <w:p w14:paraId="064B131D" w14:textId="77777777" w:rsidR="00830732" w:rsidRDefault="00830732" w:rsidP="009C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60A8E" w14:textId="77777777" w:rsidR="00830732" w:rsidRDefault="00830732" w:rsidP="009C3405">
      <w:r>
        <w:separator/>
      </w:r>
    </w:p>
  </w:footnote>
  <w:footnote w:type="continuationSeparator" w:id="0">
    <w:p w14:paraId="0F43B082" w14:textId="77777777" w:rsidR="00830732" w:rsidRDefault="00830732" w:rsidP="009C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5"/>
      <w:gridCol w:w="8685"/>
    </w:tblGrid>
    <w:tr w:rsidR="009C3405" w14:paraId="3E0175CB" w14:textId="77777777" w:rsidTr="007E34B1">
      <w:tc>
        <w:tcPr>
          <w:tcW w:w="2475"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vAlign w:val="center"/>
        </w:tcPr>
        <w:p w14:paraId="76958719" w14:textId="77777777" w:rsidR="009C3405" w:rsidRDefault="009C3405" w:rsidP="009C3405">
          <w:pPr>
            <w:ind w:left="540" w:right="540"/>
          </w:pPr>
          <w:r>
            <w:rPr>
              <w:noProof/>
            </w:rPr>
            <w:drawing>
              <wp:inline distT="0" distB="0" distL="0" distR="0" wp14:anchorId="5910C456" wp14:editId="7348FE0A">
                <wp:extent cx="809625" cy="752475"/>
                <wp:effectExtent l="0" t="0" r="0" b="0"/>
                <wp:docPr id="963417602" name="Picture 96341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09625" cy="752475"/>
                        </a:xfrm>
                        <a:prstGeom prst="rect">
                          <a:avLst/>
                        </a:prstGeom>
                      </pic:spPr>
                    </pic:pic>
                  </a:graphicData>
                </a:graphic>
              </wp:inline>
            </w:drawing>
          </w:r>
        </w:p>
      </w:tc>
      <w:tc>
        <w:tcPr>
          <w:tcW w:w="8685" w:type="dxa"/>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616CCDCE" w14:textId="64399C8E" w:rsidR="009C3405" w:rsidRDefault="009C3405" w:rsidP="00E64291">
          <w:pPr>
            <w:ind w:left="-75" w:right="540"/>
          </w:pPr>
          <w:r>
            <w:rPr>
              <w:b/>
              <w:bCs/>
              <w:color w:val="156082"/>
              <w:sz w:val="32"/>
              <w:szCs w:val="32"/>
            </w:rPr>
            <w:t>INDEP</w:t>
          </w:r>
          <w:r w:rsidR="00E64291">
            <w:rPr>
              <w:b/>
              <w:bCs/>
              <w:color w:val="156082"/>
              <w:sz w:val="32"/>
              <w:szCs w:val="32"/>
            </w:rPr>
            <w:t>ENDENT CONTRACTOR CHECKLIST</w:t>
          </w:r>
          <w:r>
            <w:rPr>
              <w:b/>
              <w:bCs/>
              <w:color w:val="156082"/>
              <w:sz w:val="32"/>
              <w:szCs w:val="32"/>
            </w:rPr>
            <w:t xml:space="preserve"> (</w:t>
          </w:r>
          <w:r w:rsidR="00E64291">
            <w:rPr>
              <w:b/>
              <w:bCs/>
              <w:color w:val="156082"/>
              <w:sz w:val="32"/>
              <w:szCs w:val="32"/>
            </w:rPr>
            <w:t>ICC</w:t>
          </w:r>
          <w:r>
            <w:rPr>
              <w:b/>
              <w:bCs/>
              <w:color w:val="156082"/>
              <w:sz w:val="32"/>
              <w:szCs w:val="32"/>
            </w:rPr>
            <w:t>) TRAINING</w:t>
          </w:r>
        </w:p>
        <w:p w14:paraId="26203E44" w14:textId="77777777" w:rsidR="009C3405" w:rsidRDefault="009C3405" w:rsidP="00E64291">
          <w:pPr>
            <w:ind w:left="-75" w:right="540"/>
          </w:pPr>
          <w:r>
            <w:rPr>
              <w:color w:val="595959"/>
            </w:rPr>
            <w:t>Don Mackessy, Contracts Compliance Manager, General Services  •  Oct. 12th and 14th, 2026</w:t>
          </w:r>
        </w:p>
      </w:tc>
    </w:tr>
  </w:tbl>
  <w:p w14:paraId="75379A0C" w14:textId="77777777" w:rsidR="009C3405" w:rsidRDefault="009C3405" w:rsidP="007E34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A6A7D"/>
    <w:multiLevelType w:val="hybridMultilevel"/>
    <w:tmpl w:val="F5B239A6"/>
    <w:lvl w:ilvl="0" w:tplc="F57A1322">
      <w:start w:val="1"/>
      <w:numFmt w:val="bullet"/>
      <w:lvlText w:val="●"/>
      <w:lvlJc w:val="left"/>
      <w:pPr>
        <w:ind w:left="720" w:hanging="360"/>
      </w:pPr>
    </w:lvl>
    <w:lvl w:ilvl="1" w:tplc="733AD11A">
      <w:start w:val="1"/>
      <w:numFmt w:val="bullet"/>
      <w:lvlText w:val="○"/>
      <w:lvlJc w:val="left"/>
      <w:pPr>
        <w:ind w:left="1440" w:hanging="360"/>
      </w:pPr>
    </w:lvl>
    <w:lvl w:ilvl="2" w:tplc="4C364CBA">
      <w:start w:val="1"/>
      <w:numFmt w:val="bullet"/>
      <w:lvlText w:val="■"/>
      <w:lvlJc w:val="left"/>
      <w:pPr>
        <w:ind w:left="2160" w:hanging="360"/>
      </w:pPr>
    </w:lvl>
    <w:lvl w:ilvl="3" w:tplc="EE48EFE6">
      <w:start w:val="1"/>
      <w:numFmt w:val="bullet"/>
      <w:lvlText w:val="●"/>
      <w:lvlJc w:val="left"/>
      <w:pPr>
        <w:ind w:left="2880" w:hanging="360"/>
      </w:pPr>
    </w:lvl>
    <w:lvl w:ilvl="4" w:tplc="FBC2FBAE">
      <w:start w:val="1"/>
      <w:numFmt w:val="bullet"/>
      <w:lvlText w:val="○"/>
      <w:lvlJc w:val="left"/>
      <w:pPr>
        <w:ind w:left="3600" w:hanging="360"/>
      </w:pPr>
    </w:lvl>
    <w:lvl w:ilvl="5" w:tplc="F5989326">
      <w:start w:val="1"/>
      <w:numFmt w:val="bullet"/>
      <w:lvlText w:val="■"/>
      <w:lvlJc w:val="left"/>
      <w:pPr>
        <w:ind w:left="4320" w:hanging="360"/>
      </w:pPr>
    </w:lvl>
    <w:lvl w:ilvl="6" w:tplc="84EE2FA0">
      <w:start w:val="1"/>
      <w:numFmt w:val="bullet"/>
      <w:lvlText w:val="●"/>
      <w:lvlJc w:val="left"/>
      <w:pPr>
        <w:ind w:left="5040" w:hanging="360"/>
      </w:pPr>
    </w:lvl>
    <w:lvl w:ilvl="7" w:tplc="811C9D0E">
      <w:start w:val="1"/>
      <w:numFmt w:val="bullet"/>
      <w:lvlText w:val="●"/>
      <w:lvlJc w:val="left"/>
      <w:pPr>
        <w:ind w:left="5760" w:hanging="360"/>
      </w:pPr>
    </w:lvl>
    <w:lvl w:ilvl="8" w:tplc="BA525E5E">
      <w:start w:val="1"/>
      <w:numFmt w:val="bullet"/>
      <w:lvlText w:val="●"/>
      <w:lvlJc w:val="left"/>
      <w:pPr>
        <w:ind w:left="6480" w:hanging="360"/>
      </w:pPr>
    </w:lvl>
  </w:abstractNum>
  <w:abstractNum w:abstractNumId="1" w15:restartNumberingAfterBreak="0">
    <w:nsid w:val="4BFA0A73"/>
    <w:multiLevelType w:val="hybridMultilevel"/>
    <w:tmpl w:val="1D245156"/>
    <w:lvl w:ilvl="0" w:tplc="CFC2F50A">
      <w:start w:val="1"/>
      <w:numFmt w:val="bullet"/>
      <w:lvlText w:val="•"/>
      <w:lvlJc w:val="left"/>
      <w:pPr>
        <w:ind w:left="540" w:hanging="270"/>
      </w:pPr>
    </w:lvl>
    <w:lvl w:ilvl="1" w:tplc="39582E4A">
      <w:numFmt w:val="decimal"/>
      <w:lvlText w:val=""/>
      <w:lvlJc w:val="left"/>
    </w:lvl>
    <w:lvl w:ilvl="2" w:tplc="3BD6E796">
      <w:numFmt w:val="decimal"/>
      <w:lvlText w:val=""/>
      <w:lvlJc w:val="left"/>
    </w:lvl>
    <w:lvl w:ilvl="3" w:tplc="011E52C4">
      <w:numFmt w:val="decimal"/>
      <w:lvlText w:val=""/>
      <w:lvlJc w:val="left"/>
    </w:lvl>
    <w:lvl w:ilvl="4" w:tplc="838AB856">
      <w:numFmt w:val="decimal"/>
      <w:lvlText w:val=""/>
      <w:lvlJc w:val="left"/>
    </w:lvl>
    <w:lvl w:ilvl="5" w:tplc="509E41F8">
      <w:numFmt w:val="decimal"/>
      <w:lvlText w:val=""/>
      <w:lvlJc w:val="left"/>
    </w:lvl>
    <w:lvl w:ilvl="6" w:tplc="33A49CB4">
      <w:numFmt w:val="decimal"/>
      <w:lvlText w:val=""/>
      <w:lvlJc w:val="left"/>
    </w:lvl>
    <w:lvl w:ilvl="7" w:tplc="53A663B8">
      <w:numFmt w:val="decimal"/>
      <w:lvlText w:val=""/>
      <w:lvlJc w:val="left"/>
    </w:lvl>
    <w:lvl w:ilvl="8" w:tplc="FEB06F5C">
      <w:numFmt w:val="decimal"/>
      <w:lvlText w:val=""/>
      <w:lvlJc w:val="left"/>
    </w:lvl>
  </w:abstractNum>
  <w:num w:numId="1" w16cid:durableId="468595613">
    <w:abstractNumId w:val="0"/>
    <w:lvlOverride w:ilvl="0">
      <w:startOverride w:val="1"/>
    </w:lvlOverride>
  </w:num>
  <w:num w:numId="2" w16cid:durableId="3991331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F0D"/>
    <w:rsid w:val="00016B1A"/>
    <w:rsid w:val="00072008"/>
    <w:rsid w:val="000917E0"/>
    <w:rsid w:val="00115928"/>
    <w:rsid w:val="001753E2"/>
    <w:rsid w:val="001A18AE"/>
    <w:rsid w:val="001C4E9A"/>
    <w:rsid w:val="001C59B5"/>
    <w:rsid w:val="001E0A8D"/>
    <w:rsid w:val="002273F5"/>
    <w:rsid w:val="0025234E"/>
    <w:rsid w:val="002B2DA9"/>
    <w:rsid w:val="002B62BA"/>
    <w:rsid w:val="002E16EC"/>
    <w:rsid w:val="00311F09"/>
    <w:rsid w:val="00324FC9"/>
    <w:rsid w:val="00345127"/>
    <w:rsid w:val="003F6A03"/>
    <w:rsid w:val="004613F8"/>
    <w:rsid w:val="004E57C3"/>
    <w:rsid w:val="00561B6E"/>
    <w:rsid w:val="005F6778"/>
    <w:rsid w:val="00656F0D"/>
    <w:rsid w:val="006B65DD"/>
    <w:rsid w:val="007E34B1"/>
    <w:rsid w:val="00815EBD"/>
    <w:rsid w:val="00830732"/>
    <w:rsid w:val="00997A91"/>
    <w:rsid w:val="009C3405"/>
    <w:rsid w:val="00A44B24"/>
    <w:rsid w:val="00AB2FF2"/>
    <w:rsid w:val="00AE6C6C"/>
    <w:rsid w:val="00AF428D"/>
    <w:rsid w:val="00B33097"/>
    <w:rsid w:val="00B33A57"/>
    <w:rsid w:val="00B615C6"/>
    <w:rsid w:val="00B93D69"/>
    <w:rsid w:val="00CF60F8"/>
    <w:rsid w:val="00D5322E"/>
    <w:rsid w:val="00D60A45"/>
    <w:rsid w:val="00E040DD"/>
    <w:rsid w:val="00E10829"/>
    <w:rsid w:val="00E64291"/>
    <w:rsid w:val="00EB4D4F"/>
    <w:rsid w:val="00EE224E"/>
    <w:rsid w:val="00F12687"/>
    <w:rsid w:val="00FD4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92B4"/>
  <w15:docId w15:val="{10CFE204-C7F3-47E7-A712-D2C4F681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C3405"/>
    <w:pPr>
      <w:tabs>
        <w:tab w:val="center" w:pos="4680"/>
        <w:tab w:val="right" w:pos="9360"/>
      </w:tabs>
    </w:pPr>
  </w:style>
  <w:style w:type="character" w:customStyle="1" w:styleId="HeaderChar">
    <w:name w:val="Header Char"/>
    <w:basedOn w:val="DefaultParagraphFont"/>
    <w:link w:val="Header"/>
    <w:uiPriority w:val="99"/>
    <w:rsid w:val="009C3405"/>
  </w:style>
  <w:style w:type="paragraph" w:styleId="Footer">
    <w:name w:val="footer"/>
    <w:basedOn w:val="Normal"/>
    <w:link w:val="FooterChar"/>
    <w:uiPriority w:val="99"/>
    <w:unhideWhenUsed/>
    <w:rsid w:val="009C3405"/>
    <w:pPr>
      <w:tabs>
        <w:tab w:val="center" w:pos="4680"/>
        <w:tab w:val="right" w:pos="9360"/>
      </w:tabs>
    </w:pPr>
  </w:style>
  <w:style w:type="character" w:customStyle="1" w:styleId="FooterChar">
    <w:name w:val="Footer Char"/>
    <w:basedOn w:val="DefaultParagraphFont"/>
    <w:link w:val="Footer"/>
    <w:uiPriority w:val="99"/>
    <w:rsid w:val="009C3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vmccd.formstack.com/forms/independent_contractor_checklist" TargetMode="External"/><Relationship Id="rId13" Type="http://schemas.openxmlformats.org/officeDocument/2006/relationships/hyperlink" Target="mailto:don.mackessy@wvm.edu" TargetMode="External"/><Relationship Id="rId3" Type="http://schemas.openxmlformats.org/officeDocument/2006/relationships/settings" Target="settings.xml"/><Relationship Id="rId7" Type="http://schemas.openxmlformats.org/officeDocument/2006/relationships/hyperlink" Target="https://wvmccd.formstack.com/forms/independent_contractor_checklist" TargetMode="External"/><Relationship Id="rId12" Type="http://schemas.openxmlformats.org/officeDocument/2006/relationships/hyperlink" Target="mailto:general.services@wvm.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vm.edu/forms-documents/general-services/contract/Scope-of-Work-Guide.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wvm.edu/services/general/RFC-guide/" TargetMode="External"/><Relationship Id="rId4" Type="http://schemas.openxmlformats.org/officeDocument/2006/relationships/webSettings" Target="webSettings.xml"/><Relationship Id="rId9" Type="http://schemas.openxmlformats.org/officeDocument/2006/relationships/hyperlink" Target="https://wvmccd.formstack.com/forms/request_for_contrac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927</Words>
  <Characters>5290</Characters>
  <Application>Microsoft Office Word</Application>
  <DocSecurity>0</DocSecurity>
  <Lines>44</Lines>
  <Paragraphs>12</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Don Mackessy</cp:lastModifiedBy>
  <cp:revision>41</cp:revision>
  <dcterms:created xsi:type="dcterms:W3CDTF">2026-09-30T19:08:00Z</dcterms:created>
  <dcterms:modified xsi:type="dcterms:W3CDTF">2026-10-08T19:33:00Z</dcterms:modified>
</cp:coreProperties>
</file>